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35AC" w:rsidRPr="001C5F39" w:rsidRDefault="001C5F39" w:rsidP="00DF35AC">
      <w:pPr>
        <w:pStyle w:val="Heading1"/>
        <w:jc w:val="center"/>
        <w:rPr>
          <w:rFonts w:ascii="Univers" w:hAnsi="Univers"/>
          <w:smallCaps/>
        </w:rPr>
      </w:pPr>
      <w:proofErr w:type="spellStart"/>
      <w:r w:rsidRPr="001C5F39">
        <w:rPr>
          <w:rFonts w:ascii="Univers" w:hAnsi="Univers"/>
          <w:smallCaps/>
        </w:rPr>
        <w:t>Obendorfer</w:t>
      </w:r>
      <w:proofErr w:type="spellEnd"/>
      <w:r w:rsidRPr="001C5F39">
        <w:rPr>
          <w:rFonts w:ascii="Univers" w:hAnsi="Univers"/>
          <w:smallCaps/>
        </w:rPr>
        <w:t xml:space="preserve"> Pumps</w:t>
      </w:r>
    </w:p>
    <w:p w:rsidR="00DF35AC" w:rsidRPr="00B16601" w:rsidRDefault="00DF35AC" w:rsidP="00B16601">
      <w:pPr>
        <w:pStyle w:val="Heading2"/>
        <w:jc w:val="center"/>
        <w:rPr>
          <w:rFonts w:ascii="Univers" w:hAnsi="Univers"/>
        </w:rPr>
      </w:pPr>
      <w:r w:rsidRPr="00B16601">
        <w:rPr>
          <w:rFonts w:ascii="Univers" w:hAnsi="Univers"/>
        </w:rPr>
        <w:t xml:space="preserve">Model </w:t>
      </w:r>
      <w:r w:rsidR="001C5F39">
        <w:rPr>
          <w:rFonts w:ascii="Univers" w:hAnsi="Univers"/>
        </w:rPr>
        <w:t>N</w:t>
      </w:r>
      <w:r w:rsidRPr="00B16601">
        <w:rPr>
          <w:rFonts w:ascii="Univers" w:hAnsi="Univers"/>
        </w:rPr>
        <w:t>202M Rubber Impeller Pumps for Universal Engines</w:t>
      </w:r>
    </w:p>
    <w:p w:rsidR="00D41F7B" w:rsidRDefault="00B16601" w:rsidP="00B16601">
      <w:pPr>
        <w:pStyle w:val="Heading3"/>
        <w:rPr>
          <w:rFonts w:ascii="Univers" w:hAnsi="Univers"/>
        </w:rPr>
      </w:pPr>
      <w:r w:rsidRPr="00B16601">
        <w:rPr>
          <w:rFonts w:ascii="Univers" w:hAnsi="Univers"/>
        </w:rPr>
        <w:t>General Information</w:t>
      </w:r>
    </w:p>
    <w:p w:rsidR="00B16601" w:rsidRPr="00D41F7B" w:rsidRDefault="00D47A89" w:rsidP="00D41F7B">
      <w:pPr>
        <w:rPr>
          <w:sz w:val="20"/>
          <w:szCs w:val="20"/>
        </w:rPr>
      </w:pPr>
      <w:hyperlink r:id="rId5" w:history="1">
        <w:r w:rsidR="00B16601" w:rsidRPr="00D41F7B">
          <w:rPr>
            <w:rStyle w:val="Hyperlink"/>
            <w:sz w:val="20"/>
            <w:szCs w:val="20"/>
          </w:rPr>
          <w:t>http://www.downwindmarine.com/Oberdorfer-Model-202M-Rubber-Impeller-Pumps-Universal-Engines-p-91002307.html</w:t>
        </w:r>
      </w:hyperlink>
    </w:p>
    <w:p w:rsidR="00DF35AC" w:rsidRPr="00D41F7B" w:rsidRDefault="00DF35AC" w:rsidP="00D41F7B">
      <w:pPr>
        <w:pStyle w:val="Heading3"/>
        <w:rPr>
          <w:rFonts w:ascii="Univers" w:hAnsi="Univers"/>
        </w:rPr>
      </w:pPr>
      <w:r w:rsidRPr="00D41F7B">
        <w:rPr>
          <w:rFonts w:ascii="Univers" w:hAnsi="Univers"/>
        </w:rPr>
        <w:t>Bronze Construction with Flange Mount</w:t>
      </w:r>
    </w:p>
    <w:p w:rsidR="00DF35AC" w:rsidRDefault="00DF35AC" w:rsidP="00DF35AC">
      <w:r w:rsidRPr="00DF35AC">
        <w:t>These engine-cooling impeller pumps are designed specifically for the flange mount of Universal Series gas and marine diesel engines. Direction of shaft rotation determines inlet and outlet ports (see line drawing).</w:t>
      </w:r>
    </w:p>
    <w:p w:rsidR="00D41F7B" w:rsidRPr="00DF35AC" w:rsidRDefault="00D41F7B" w:rsidP="00DF35AC">
      <w:r>
        <w:rPr>
          <w:noProof/>
        </w:rPr>
        <w:drawing>
          <wp:inline distT="0" distB="0" distL="0" distR="0">
            <wp:extent cx="5943600" cy="4314892"/>
            <wp:effectExtent l="19050" t="0" r="0" b="0"/>
            <wp:docPr id="1" name="product_thumbnail" descr="Oberdorfer Model 202M Rubber Impeller Pumps - Universal Eng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duct_thumbnail" descr="Oberdorfer Model 202M Rubber Impeller Pumps - Universal Engines"/>
                    <pic:cNvPicPr>
                      <a:picLocks noChangeAspect="1" noChangeArrowheads="1"/>
                    </pic:cNvPicPr>
                  </pic:nvPicPr>
                  <pic:blipFill>
                    <a:blip r:embed="rId6" cstate="print"/>
                    <a:srcRect/>
                    <a:stretch>
                      <a:fillRect/>
                    </a:stretch>
                  </pic:blipFill>
                  <pic:spPr bwMode="auto">
                    <a:xfrm>
                      <a:off x="0" y="0"/>
                      <a:ext cx="5943600" cy="4314892"/>
                    </a:xfrm>
                    <a:prstGeom prst="rect">
                      <a:avLst/>
                    </a:prstGeom>
                    <a:noFill/>
                    <a:ln w="9525">
                      <a:noFill/>
                      <a:miter lim="800000"/>
                      <a:headEnd/>
                      <a:tailEnd/>
                    </a:ln>
                  </pic:spPr>
                </pic:pic>
              </a:graphicData>
            </a:graphic>
          </wp:inline>
        </w:drawing>
      </w:r>
    </w:p>
    <w:p w:rsidR="00DF35AC" w:rsidRPr="00DF35AC" w:rsidRDefault="00DF35AC" w:rsidP="00DF35AC">
      <w:r w:rsidRPr="00DF35AC">
        <w:t>Rubber impeller pumps generate high rubbing friction unless lubricated by pumped liquid. Lack of liquid will cause impeller to burn up. Do Not Run Dry. Liquids compatible with Neoprene can be pumped including fresh and saltwater solutions and mild chemicals. Do not pump severe solvents or acids, and whenever possible, flush pump with fresh water after usage.</w:t>
      </w:r>
    </w:p>
    <w:p w:rsidR="00DF35AC" w:rsidRPr="00DF35AC" w:rsidRDefault="00DF35AC" w:rsidP="00DF35AC">
      <w:r w:rsidRPr="00DF35AC">
        <w:lastRenderedPageBreak/>
        <w:t>On initial start-up, pump must be primed to prevent dry-running of the impeller. Suction lift of 15 feet is possible when impeller is wet. Suction lines must be airtight in order for pump to self prime. A foot valve at beginning of suction line is recommended.</w:t>
      </w:r>
    </w:p>
    <w:p w:rsidR="00DF35AC" w:rsidRPr="00D41F7B" w:rsidRDefault="00DF35AC" w:rsidP="00D41F7B">
      <w:pPr>
        <w:pStyle w:val="Heading4"/>
        <w:rPr>
          <w:rFonts w:ascii="Univers" w:hAnsi="Univers"/>
        </w:rPr>
      </w:pPr>
      <w:r w:rsidRPr="00D41F7B">
        <w:rPr>
          <w:rFonts w:ascii="Univers" w:hAnsi="Univers"/>
        </w:rPr>
        <w:t>Features:</w:t>
      </w:r>
    </w:p>
    <w:p w:rsidR="00DF35AC" w:rsidRDefault="00DF35AC" w:rsidP="00DF35AC">
      <w:pPr>
        <w:pStyle w:val="ListParagraph"/>
        <w:numPr>
          <w:ilvl w:val="0"/>
          <w:numId w:val="8"/>
        </w:numPr>
      </w:pPr>
      <w:r w:rsidRPr="00DF35AC">
        <w:t>Corrosion-resistant bronze body</w:t>
      </w:r>
    </w:p>
    <w:p w:rsidR="00DF35AC" w:rsidRPr="00DF35AC" w:rsidRDefault="00DF35AC" w:rsidP="00DF35AC">
      <w:pPr>
        <w:pStyle w:val="ListParagraph"/>
        <w:numPr>
          <w:ilvl w:val="0"/>
          <w:numId w:val="8"/>
        </w:numPr>
      </w:pPr>
      <w:r w:rsidRPr="00DF35AC">
        <w:t>Rugged simplicity</w:t>
      </w:r>
    </w:p>
    <w:p w:rsidR="00DF35AC" w:rsidRPr="00DF35AC" w:rsidRDefault="00DF35AC" w:rsidP="00DF35AC">
      <w:pPr>
        <w:pStyle w:val="ListParagraph"/>
        <w:numPr>
          <w:ilvl w:val="0"/>
          <w:numId w:val="8"/>
        </w:numPr>
      </w:pPr>
      <w:r w:rsidRPr="00DF35AC">
        <w:t>Convenient drain plug</w:t>
      </w:r>
    </w:p>
    <w:p w:rsidR="00DF35AC" w:rsidRPr="00DF35AC" w:rsidRDefault="00DF35AC" w:rsidP="00DF35AC">
      <w:pPr>
        <w:pStyle w:val="ListParagraph"/>
        <w:numPr>
          <w:ilvl w:val="0"/>
          <w:numId w:val="8"/>
        </w:numPr>
      </w:pPr>
      <w:r w:rsidRPr="00DF35AC">
        <w:t>2-bolt or 5-bolt flange mounting</w:t>
      </w:r>
    </w:p>
    <w:p w:rsidR="00DF35AC" w:rsidRPr="00DF35AC" w:rsidRDefault="00DF35AC" w:rsidP="00DF35AC">
      <w:pPr>
        <w:pStyle w:val="ListParagraph"/>
        <w:numPr>
          <w:ilvl w:val="0"/>
          <w:numId w:val="8"/>
        </w:numPr>
      </w:pPr>
      <w:r w:rsidRPr="00DF35AC">
        <w:t>Slotted shaft drive or male tang drive</w:t>
      </w:r>
    </w:p>
    <w:p w:rsidR="00DF35AC" w:rsidRPr="00DF35AC" w:rsidRDefault="00DF35AC" w:rsidP="00DF35AC">
      <w:pPr>
        <w:pStyle w:val="ListParagraph"/>
        <w:numPr>
          <w:ilvl w:val="0"/>
          <w:numId w:val="8"/>
        </w:numPr>
      </w:pPr>
      <w:r w:rsidRPr="00DF35AC">
        <w:t>2 separate Buna-N rubber lip seals on main pump and flange mounting</w:t>
      </w:r>
    </w:p>
    <w:p w:rsidR="00DF35AC" w:rsidRPr="00DF35AC" w:rsidRDefault="00DF35AC" w:rsidP="00DF35AC">
      <w:pPr>
        <w:pStyle w:val="ListParagraph"/>
        <w:numPr>
          <w:ilvl w:val="0"/>
          <w:numId w:val="8"/>
        </w:numPr>
      </w:pPr>
      <w:r w:rsidRPr="00DF35AC">
        <w:t>Neoprene impeller (standard)</w:t>
      </w:r>
    </w:p>
    <w:p w:rsidR="00DF35AC" w:rsidRPr="00DF35AC" w:rsidRDefault="00DF35AC" w:rsidP="00DF35AC">
      <w:pPr>
        <w:pStyle w:val="ListParagraph"/>
        <w:numPr>
          <w:ilvl w:val="0"/>
          <w:numId w:val="8"/>
        </w:numPr>
      </w:pPr>
      <w:r w:rsidRPr="00DF35AC">
        <w:t>High-chrome nickel stainless steel shaft</w:t>
      </w:r>
    </w:p>
    <w:p w:rsidR="00DF35AC" w:rsidRPr="00DF35AC" w:rsidRDefault="00DF35AC" w:rsidP="00DF35AC">
      <w:pPr>
        <w:pStyle w:val="ListParagraph"/>
        <w:numPr>
          <w:ilvl w:val="0"/>
          <w:numId w:val="8"/>
        </w:numPr>
      </w:pPr>
      <w:r w:rsidRPr="00DF35AC">
        <w:t>Vertical "Up" ports</w:t>
      </w:r>
    </w:p>
    <w:p w:rsidR="00DF35AC" w:rsidRPr="00DF35AC" w:rsidRDefault="00DF35AC" w:rsidP="00DF35AC">
      <w:pPr>
        <w:pStyle w:val="ListParagraph"/>
        <w:numPr>
          <w:ilvl w:val="0"/>
          <w:numId w:val="8"/>
        </w:numPr>
      </w:pPr>
      <w:r w:rsidRPr="00DF35AC">
        <w:t>Impeller is easily replaced</w:t>
      </w:r>
    </w:p>
    <w:p w:rsidR="00B16601" w:rsidRDefault="00DF35AC" w:rsidP="00D41F7B">
      <w:pPr>
        <w:pStyle w:val="ListParagraph"/>
        <w:numPr>
          <w:ilvl w:val="0"/>
          <w:numId w:val="8"/>
        </w:numPr>
      </w:pPr>
      <w:r w:rsidRPr="00DF35AC">
        <w:t>Machined-in cam</w:t>
      </w:r>
    </w:p>
    <w:p w:rsidR="00DF35AC" w:rsidRPr="00D41F7B" w:rsidRDefault="00DF35AC" w:rsidP="00D41F7B">
      <w:pPr>
        <w:pStyle w:val="Heading4"/>
        <w:rPr>
          <w:rFonts w:ascii="Univers" w:hAnsi="Univers"/>
        </w:rPr>
      </w:pPr>
      <w:r w:rsidRPr="00D41F7B">
        <w:rPr>
          <w:rFonts w:ascii="Univers" w:hAnsi="Univers"/>
        </w:rPr>
        <w:t>Specifications:</w:t>
      </w:r>
    </w:p>
    <w:p w:rsidR="00DF35AC" w:rsidRPr="00DF35AC" w:rsidRDefault="00DF35AC" w:rsidP="00B16601">
      <w:pPr>
        <w:pStyle w:val="ListParagraph"/>
        <w:numPr>
          <w:ilvl w:val="0"/>
          <w:numId w:val="10"/>
        </w:numPr>
      </w:pPr>
      <w:r w:rsidRPr="00DF35AC">
        <w:t>Maximum pressure to 26 PSI, 60 feet of head</w:t>
      </w:r>
    </w:p>
    <w:p w:rsidR="00DF35AC" w:rsidRPr="00DF35AC" w:rsidRDefault="00DF35AC" w:rsidP="00B16601">
      <w:pPr>
        <w:pStyle w:val="ListParagraph"/>
        <w:numPr>
          <w:ilvl w:val="0"/>
          <w:numId w:val="10"/>
        </w:numPr>
      </w:pPr>
      <w:r w:rsidRPr="00DF35AC">
        <w:t>Temperature limit for bronze pumps is 212° F</w:t>
      </w:r>
    </w:p>
    <w:p w:rsidR="00DF35AC" w:rsidRPr="00DF35AC" w:rsidRDefault="00DF35AC" w:rsidP="00B16601">
      <w:pPr>
        <w:pStyle w:val="ListParagraph"/>
        <w:numPr>
          <w:ilvl w:val="0"/>
          <w:numId w:val="10"/>
        </w:numPr>
      </w:pPr>
      <w:r w:rsidRPr="00DF35AC">
        <w:t>PH-range for bronze pumps is from 4 to 11</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36" w:type="dxa"/>
          <w:left w:w="36" w:type="dxa"/>
          <w:bottom w:w="36" w:type="dxa"/>
          <w:right w:w="36" w:type="dxa"/>
        </w:tblCellMar>
        <w:tblLook w:val="04A0"/>
      </w:tblPr>
      <w:tblGrid>
        <w:gridCol w:w="1178"/>
        <w:gridCol w:w="1369"/>
        <w:gridCol w:w="550"/>
        <w:gridCol w:w="1191"/>
        <w:gridCol w:w="1132"/>
        <w:gridCol w:w="2630"/>
        <w:gridCol w:w="1412"/>
      </w:tblGrid>
      <w:tr w:rsidR="00DF35AC" w:rsidRPr="00DF35AC" w:rsidTr="00DF35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F35AC" w:rsidRPr="00DF35AC" w:rsidRDefault="00DF35AC" w:rsidP="00DF35AC">
            <w:pPr>
              <w:spacing w:after="0" w:line="240" w:lineRule="auto"/>
              <w:rPr>
                <w:rFonts w:eastAsia="Times New Roman" w:cs="Times New Roman"/>
                <w:sz w:val="20"/>
                <w:szCs w:val="20"/>
              </w:rPr>
            </w:pPr>
            <w:r w:rsidRPr="00DF35AC">
              <w:rPr>
                <w:rFonts w:eastAsia="Times New Roman" w:cs="Times New Roman"/>
                <w:sz w:val="20"/>
                <w:szCs w:val="20"/>
              </w:rPr>
              <w:t>Mfg No.</w:t>
            </w:r>
          </w:p>
        </w:tc>
        <w:tc>
          <w:tcPr>
            <w:tcW w:w="0" w:type="auto"/>
            <w:tcBorders>
              <w:top w:val="outset" w:sz="6" w:space="0" w:color="auto"/>
              <w:left w:val="outset" w:sz="6" w:space="0" w:color="auto"/>
              <w:bottom w:val="outset" w:sz="6" w:space="0" w:color="auto"/>
              <w:right w:val="outset" w:sz="6" w:space="0" w:color="auto"/>
            </w:tcBorders>
            <w:vAlign w:val="center"/>
            <w:hideMark/>
          </w:tcPr>
          <w:p w:rsidR="00DF35AC" w:rsidRPr="00DF35AC" w:rsidRDefault="00DF35AC" w:rsidP="00DF35AC">
            <w:pPr>
              <w:spacing w:after="0" w:line="240" w:lineRule="auto"/>
              <w:rPr>
                <w:rFonts w:eastAsia="Times New Roman" w:cs="Times New Roman"/>
                <w:sz w:val="20"/>
                <w:szCs w:val="20"/>
              </w:rPr>
            </w:pPr>
            <w:r w:rsidRPr="00DF35AC">
              <w:rPr>
                <w:rFonts w:eastAsia="Times New Roman" w:cs="Times New Roman"/>
                <w:sz w:val="20"/>
                <w:szCs w:val="20"/>
              </w:rPr>
              <w:t>Ports</w:t>
            </w:r>
          </w:p>
        </w:tc>
        <w:tc>
          <w:tcPr>
            <w:tcW w:w="0" w:type="auto"/>
            <w:tcBorders>
              <w:top w:val="outset" w:sz="6" w:space="0" w:color="auto"/>
              <w:left w:val="outset" w:sz="6" w:space="0" w:color="auto"/>
              <w:bottom w:val="outset" w:sz="6" w:space="0" w:color="auto"/>
              <w:right w:val="outset" w:sz="6" w:space="0" w:color="auto"/>
            </w:tcBorders>
            <w:vAlign w:val="center"/>
            <w:hideMark/>
          </w:tcPr>
          <w:p w:rsidR="00DF35AC" w:rsidRPr="00DF35AC" w:rsidRDefault="00DF35AC" w:rsidP="00DF35AC">
            <w:pPr>
              <w:spacing w:after="0" w:line="240" w:lineRule="auto"/>
              <w:rPr>
                <w:rFonts w:eastAsia="Times New Roman" w:cs="Times New Roman"/>
                <w:sz w:val="20"/>
                <w:szCs w:val="20"/>
              </w:rPr>
            </w:pPr>
            <w:r w:rsidRPr="00DF35AC">
              <w:rPr>
                <w:rFonts w:eastAsia="Times New Roman" w:cs="Times New Roman"/>
                <w:sz w:val="20"/>
                <w:szCs w:val="20"/>
              </w:rPr>
              <w:t>Cam</w:t>
            </w:r>
          </w:p>
        </w:tc>
        <w:tc>
          <w:tcPr>
            <w:tcW w:w="0" w:type="auto"/>
            <w:tcBorders>
              <w:top w:val="outset" w:sz="6" w:space="0" w:color="auto"/>
              <w:left w:val="outset" w:sz="6" w:space="0" w:color="auto"/>
              <w:bottom w:val="outset" w:sz="6" w:space="0" w:color="auto"/>
              <w:right w:val="outset" w:sz="6" w:space="0" w:color="auto"/>
            </w:tcBorders>
            <w:vAlign w:val="center"/>
            <w:hideMark/>
          </w:tcPr>
          <w:p w:rsidR="00DF35AC" w:rsidRPr="00DF35AC" w:rsidRDefault="00DF35AC" w:rsidP="00DF35AC">
            <w:pPr>
              <w:spacing w:after="0" w:line="240" w:lineRule="auto"/>
              <w:rPr>
                <w:rFonts w:eastAsia="Times New Roman" w:cs="Times New Roman"/>
                <w:sz w:val="20"/>
                <w:szCs w:val="20"/>
              </w:rPr>
            </w:pPr>
            <w:r w:rsidRPr="00DF35AC">
              <w:rPr>
                <w:rFonts w:eastAsia="Times New Roman" w:cs="Times New Roman"/>
                <w:sz w:val="20"/>
                <w:szCs w:val="20"/>
              </w:rPr>
              <w:t>Flange</w:t>
            </w:r>
          </w:p>
        </w:tc>
        <w:tc>
          <w:tcPr>
            <w:tcW w:w="0" w:type="auto"/>
            <w:tcBorders>
              <w:top w:val="outset" w:sz="6" w:space="0" w:color="auto"/>
              <w:left w:val="outset" w:sz="6" w:space="0" w:color="auto"/>
              <w:bottom w:val="outset" w:sz="6" w:space="0" w:color="auto"/>
              <w:right w:val="outset" w:sz="6" w:space="0" w:color="auto"/>
            </w:tcBorders>
            <w:vAlign w:val="center"/>
            <w:hideMark/>
          </w:tcPr>
          <w:p w:rsidR="00DF35AC" w:rsidRPr="00DF35AC" w:rsidRDefault="00DF35AC" w:rsidP="00DF35AC">
            <w:pPr>
              <w:spacing w:after="0" w:line="240" w:lineRule="auto"/>
              <w:rPr>
                <w:rFonts w:eastAsia="Times New Roman" w:cs="Times New Roman"/>
                <w:sz w:val="20"/>
                <w:szCs w:val="20"/>
              </w:rPr>
            </w:pPr>
            <w:r w:rsidRPr="00DF35AC">
              <w:rPr>
                <w:rFonts w:eastAsia="Times New Roman" w:cs="Times New Roman"/>
                <w:sz w:val="20"/>
                <w:szCs w:val="20"/>
              </w:rPr>
              <w:t>Shaft</w:t>
            </w:r>
          </w:p>
        </w:tc>
        <w:tc>
          <w:tcPr>
            <w:tcW w:w="0" w:type="auto"/>
            <w:tcBorders>
              <w:top w:val="outset" w:sz="6" w:space="0" w:color="auto"/>
              <w:left w:val="outset" w:sz="6" w:space="0" w:color="auto"/>
              <w:bottom w:val="outset" w:sz="6" w:space="0" w:color="auto"/>
              <w:right w:val="outset" w:sz="6" w:space="0" w:color="auto"/>
            </w:tcBorders>
            <w:vAlign w:val="center"/>
            <w:hideMark/>
          </w:tcPr>
          <w:p w:rsidR="00DF35AC" w:rsidRPr="00DF35AC" w:rsidRDefault="00DF35AC" w:rsidP="00DF35AC">
            <w:pPr>
              <w:spacing w:after="0" w:line="240" w:lineRule="auto"/>
              <w:rPr>
                <w:rFonts w:eastAsia="Times New Roman" w:cs="Times New Roman"/>
                <w:sz w:val="20"/>
                <w:szCs w:val="20"/>
              </w:rPr>
            </w:pPr>
            <w:r w:rsidRPr="00DF35AC">
              <w:rPr>
                <w:rFonts w:eastAsia="Times New Roman" w:cs="Times New Roman"/>
                <w:sz w:val="20"/>
                <w:szCs w:val="20"/>
              </w:rPr>
              <w:t>Design Specs for Engines</w:t>
            </w:r>
          </w:p>
        </w:tc>
        <w:tc>
          <w:tcPr>
            <w:tcW w:w="0" w:type="auto"/>
            <w:tcBorders>
              <w:top w:val="outset" w:sz="6" w:space="0" w:color="auto"/>
              <w:left w:val="outset" w:sz="6" w:space="0" w:color="auto"/>
              <w:bottom w:val="outset" w:sz="6" w:space="0" w:color="auto"/>
              <w:right w:val="outset" w:sz="6" w:space="0" w:color="auto"/>
            </w:tcBorders>
            <w:vAlign w:val="center"/>
            <w:hideMark/>
          </w:tcPr>
          <w:p w:rsidR="00DF35AC" w:rsidRPr="00DF35AC" w:rsidRDefault="00DF35AC" w:rsidP="00DF35AC">
            <w:pPr>
              <w:spacing w:after="0" w:line="240" w:lineRule="auto"/>
              <w:rPr>
                <w:rFonts w:eastAsia="Times New Roman" w:cs="Times New Roman"/>
                <w:sz w:val="20"/>
                <w:szCs w:val="20"/>
              </w:rPr>
            </w:pPr>
            <w:r w:rsidRPr="00DF35AC">
              <w:rPr>
                <w:rFonts w:eastAsia="Times New Roman" w:cs="Times New Roman"/>
                <w:sz w:val="20"/>
                <w:szCs w:val="20"/>
              </w:rPr>
              <w:t>Universal No.</w:t>
            </w:r>
          </w:p>
        </w:tc>
      </w:tr>
      <w:tr w:rsidR="00DF35AC" w:rsidRPr="00DF35AC" w:rsidTr="00DF35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F35AC" w:rsidRPr="00DF35AC" w:rsidRDefault="00DF35AC" w:rsidP="00DF35AC">
            <w:pPr>
              <w:spacing w:after="0" w:line="240" w:lineRule="auto"/>
              <w:rPr>
                <w:rFonts w:eastAsia="Times New Roman" w:cs="Times New Roman"/>
                <w:sz w:val="20"/>
                <w:szCs w:val="20"/>
              </w:rPr>
            </w:pPr>
            <w:r w:rsidRPr="00DF35AC">
              <w:rPr>
                <w:rFonts w:eastAsia="Times New Roman" w:cs="Times New Roman"/>
                <w:sz w:val="20"/>
                <w:szCs w:val="20"/>
              </w:rPr>
              <w:t>N202M-03</w:t>
            </w:r>
          </w:p>
        </w:tc>
        <w:tc>
          <w:tcPr>
            <w:tcW w:w="0" w:type="auto"/>
            <w:tcBorders>
              <w:top w:val="outset" w:sz="6" w:space="0" w:color="auto"/>
              <w:left w:val="outset" w:sz="6" w:space="0" w:color="auto"/>
              <w:bottom w:val="outset" w:sz="6" w:space="0" w:color="auto"/>
              <w:right w:val="outset" w:sz="6" w:space="0" w:color="auto"/>
            </w:tcBorders>
            <w:vAlign w:val="center"/>
            <w:hideMark/>
          </w:tcPr>
          <w:p w:rsidR="00DF35AC" w:rsidRPr="00DF35AC" w:rsidRDefault="00DF35AC" w:rsidP="00DF35AC">
            <w:pPr>
              <w:spacing w:after="0" w:line="240" w:lineRule="auto"/>
              <w:rPr>
                <w:rFonts w:eastAsia="Times New Roman" w:cs="Times New Roman"/>
                <w:sz w:val="20"/>
                <w:szCs w:val="20"/>
              </w:rPr>
            </w:pPr>
            <w:r w:rsidRPr="00DF35AC">
              <w:rPr>
                <w:rFonts w:eastAsia="Times New Roman" w:cs="Times New Roman"/>
                <w:sz w:val="20"/>
                <w:szCs w:val="20"/>
              </w:rPr>
              <w:t>3/8-18 FNPT</w:t>
            </w:r>
          </w:p>
        </w:tc>
        <w:tc>
          <w:tcPr>
            <w:tcW w:w="0" w:type="auto"/>
            <w:tcBorders>
              <w:top w:val="outset" w:sz="6" w:space="0" w:color="auto"/>
              <w:left w:val="outset" w:sz="6" w:space="0" w:color="auto"/>
              <w:bottom w:val="outset" w:sz="6" w:space="0" w:color="auto"/>
              <w:right w:val="outset" w:sz="6" w:space="0" w:color="auto"/>
            </w:tcBorders>
            <w:vAlign w:val="center"/>
            <w:hideMark/>
          </w:tcPr>
          <w:p w:rsidR="00DF35AC" w:rsidRPr="00DF35AC" w:rsidRDefault="00DF35AC" w:rsidP="00DF35AC">
            <w:pPr>
              <w:spacing w:after="0" w:line="240" w:lineRule="auto"/>
              <w:rPr>
                <w:rFonts w:eastAsia="Times New Roman" w:cs="Times New Roman"/>
                <w:sz w:val="20"/>
                <w:szCs w:val="20"/>
              </w:rPr>
            </w:pPr>
            <w:r w:rsidRPr="00DF35AC">
              <w:rPr>
                <w:rFonts w:eastAsia="Times New Roman" w:cs="Times New Roman"/>
                <w:sz w:val="20"/>
                <w:szCs w:val="20"/>
              </w:rPr>
              <w:t>Half</w:t>
            </w:r>
          </w:p>
        </w:tc>
        <w:tc>
          <w:tcPr>
            <w:tcW w:w="0" w:type="auto"/>
            <w:tcBorders>
              <w:top w:val="outset" w:sz="6" w:space="0" w:color="auto"/>
              <w:left w:val="outset" w:sz="6" w:space="0" w:color="auto"/>
              <w:bottom w:val="outset" w:sz="6" w:space="0" w:color="auto"/>
              <w:right w:val="outset" w:sz="6" w:space="0" w:color="auto"/>
            </w:tcBorders>
            <w:vAlign w:val="center"/>
            <w:hideMark/>
          </w:tcPr>
          <w:p w:rsidR="00DF35AC" w:rsidRPr="00DF35AC" w:rsidRDefault="00DF35AC" w:rsidP="00DF35AC">
            <w:pPr>
              <w:spacing w:after="0" w:line="240" w:lineRule="auto"/>
              <w:rPr>
                <w:rFonts w:eastAsia="Times New Roman" w:cs="Times New Roman"/>
                <w:sz w:val="20"/>
                <w:szCs w:val="20"/>
              </w:rPr>
            </w:pPr>
            <w:r w:rsidRPr="00DF35AC">
              <w:rPr>
                <w:rFonts w:eastAsia="Times New Roman" w:cs="Times New Roman"/>
                <w:sz w:val="20"/>
                <w:szCs w:val="20"/>
              </w:rPr>
              <w:t>2-Bolt</w:t>
            </w:r>
          </w:p>
        </w:tc>
        <w:tc>
          <w:tcPr>
            <w:tcW w:w="0" w:type="auto"/>
            <w:tcBorders>
              <w:top w:val="outset" w:sz="6" w:space="0" w:color="auto"/>
              <w:left w:val="outset" w:sz="6" w:space="0" w:color="auto"/>
              <w:bottom w:val="outset" w:sz="6" w:space="0" w:color="auto"/>
              <w:right w:val="outset" w:sz="6" w:space="0" w:color="auto"/>
            </w:tcBorders>
            <w:vAlign w:val="center"/>
            <w:hideMark/>
          </w:tcPr>
          <w:p w:rsidR="00DF35AC" w:rsidRPr="00DF35AC" w:rsidRDefault="00DF35AC" w:rsidP="00DF35AC">
            <w:pPr>
              <w:spacing w:after="0" w:line="240" w:lineRule="auto"/>
              <w:rPr>
                <w:rFonts w:eastAsia="Times New Roman" w:cs="Times New Roman"/>
                <w:sz w:val="20"/>
                <w:szCs w:val="20"/>
              </w:rPr>
            </w:pPr>
            <w:r w:rsidRPr="00DF35AC">
              <w:rPr>
                <w:rFonts w:eastAsia="Times New Roman" w:cs="Times New Roman"/>
                <w:sz w:val="20"/>
                <w:szCs w:val="20"/>
              </w:rPr>
              <w:t>5/8" with</w:t>
            </w:r>
            <w:r w:rsidRPr="00DF35AC">
              <w:rPr>
                <w:rFonts w:eastAsia="Times New Roman" w:cs="Times New Roman"/>
                <w:sz w:val="20"/>
                <w:szCs w:val="20"/>
              </w:rPr>
              <w:br/>
              <w:t>7/32" Slot</w:t>
            </w:r>
          </w:p>
        </w:tc>
        <w:tc>
          <w:tcPr>
            <w:tcW w:w="0" w:type="auto"/>
            <w:tcBorders>
              <w:top w:val="outset" w:sz="6" w:space="0" w:color="auto"/>
              <w:left w:val="outset" w:sz="6" w:space="0" w:color="auto"/>
              <w:bottom w:val="outset" w:sz="6" w:space="0" w:color="auto"/>
              <w:right w:val="outset" w:sz="6" w:space="0" w:color="auto"/>
            </w:tcBorders>
            <w:vAlign w:val="center"/>
            <w:hideMark/>
          </w:tcPr>
          <w:p w:rsidR="00DF35AC" w:rsidRPr="00DF35AC" w:rsidRDefault="00DF35AC" w:rsidP="00DF35AC">
            <w:pPr>
              <w:spacing w:after="0" w:line="240" w:lineRule="auto"/>
              <w:rPr>
                <w:rFonts w:eastAsia="Times New Roman" w:cs="Times New Roman"/>
                <w:sz w:val="20"/>
                <w:szCs w:val="20"/>
              </w:rPr>
            </w:pPr>
            <w:r w:rsidRPr="00DF35AC">
              <w:rPr>
                <w:rFonts w:eastAsia="Times New Roman" w:cs="Times New Roman"/>
                <w:sz w:val="20"/>
                <w:szCs w:val="20"/>
              </w:rPr>
              <w:t>Universal Atomic-4 Series</w:t>
            </w:r>
            <w:r w:rsidRPr="00DF35AC">
              <w:rPr>
                <w:rFonts w:eastAsia="Times New Roman" w:cs="Times New Roman"/>
                <w:sz w:val="20"/>
                <w:szCs w:val="20"/>
              </w:rPr>
              <w:br/>
              <w:t>Gas and Marine Diesel</w:t>
            </w:r>
          </w:p>
        </w:tc>
        <w:tc>
          <w:tcPr>
            <w:tcW w:w="0" w:type="auto"/>
            <w:tcBorders>
              <w:top w:val="outset" w:sz="6" w:space="0" w:color="auto"/>
              <w:left w:val="outset" w:sz="6" w:space="0" w:color="auto"/>
              <w:bottom w:val="outset" w:sz="6" w:space="0" w:color="auto"/>
              <w:right w:val="outset" w:sz="6" w:space="0" w:color="auto"/>
            </w:tcBorders>
            <w:vAlign w:val="center"/>
            <w:hideMark/>
          </w:tcPr>
          <w:p w:rsidR="00DF35AC" w:rsidRPr="00DF35AC" w:rsidRDefault="00DF35AC" w:rsidP="00DF35AC">
            <w:pPr>
              <w:spacing w:after="0" w:line="240" w:lineRule="auto"/>
              <w:rPr>
                <w:rFonts w:eastAsia="Times New Roman" w:cs="Times New Roman"/>
                <w:sz w:val="20"/>
                <w:szCs w:val="20"/>
              </w:rPr>
            </w:pPr>
            <w:r w:rsidRPr="00DF35AC">
              <w:rPr>
                <w:rFonts w:eastAsia="Times New Roman" w:cs="Times New Roman"/>
                <w:sz w:val="20"/>
                <w:szCs w:val="20"/>
              </w:rPr>
              <w:t>299805</w:t>
            </w:r>
          </w:p>
        </w:tc>
      </w:tr>
      <w:tr w:rsidR="00DF35AC" w:rsidRPr="00DF35AC" w:rsidTr="00DF35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F35AC" w:rsidRPr="00DF35AC" w:rsidRDefault="00DF35AC" w:rsidP="00DF35AC">
            <w:pPr>
              <w:spacing w:after="0" w:line="240" w:lineRule="auto"/>
              <w:rPr>
                <w:rFonts w:eastAsia="Times New Roman" w:cs="Times New Roman"/>
                <w:sz w:val="20"/>
                <w:szCs w:val="20"/>
              </w:rPr>
            </w:pPr>
            <w:r w:rsidRPr="00DF35AC">
              <w:rPr>
                <w:rFonts w:eastAsia="Times New Roman" w:cs="Times New Roman"/>
                <w:sz w:val="20"/>
                <w:szCs w:val="20"/>
              </w:rPr>
              <w:t>N202M-07</w:t>
            </w:r>
          </w:p>
        </w:tc>
        <w:tc>
          <w:tcPr>
            <w:tcW w:w="0" w:type="auto"/>
            <w:tcBorders>
              <w:top w:val="outset" w:sz="6" w:space="0" w:color="auto"/>
              <w:left w:val="outset" w:sz="6" w:space="0" w:color="auto"/>
              <w:bottom w:val="outset" w:sz="6" w:space="0" w:color="auto"/>
              <w:right w:val="outset" w:sz="6" w:space="0" w:color="auto"/>
            </w:tcBorders>
            <w:vAlign w:val="center"/>
            <w:hideMark/>
          </w:tcPr>
          <w:p w:rsidR="00DF35AC" w:rsidRPr="00DF35AC" w:rsidRDefault="00DF35AC" w:rsidP="00DF35AC">
            <w:pPr>
              <w:spacing w:after="0" w:line="240" w:lineRule="auto"/>
              <w:rPr>
                <w:rFonts w:eastAsia="Times New Roman" w:cs="Times New Roman"/>
                <w:sz w:val="20"/>
                <w:szCs w:val="20"/>
              </w:rPr>
            </w:pPr>
            <w:r w:rsidRPr="00DF35AC">
              <w:rPr>
                <w:rFonts w:eastAsia="Times New Roman" w:cs="Times New Roman"/>
                <w:sz w:val="20"/>
                <w:szCs w:val="20"/>
              </w:rPr>
              <w:t>3/8-18 FNPT</w:t>
            </w:r>
          </w:p>
        </w:tc>
        <w:tc>
          <w:tcPr>
            <w:tcW w:w="0" w:type="auto"/>
            <w:tcBorders>
              <w:top w:val="outset" w:sz="6" w:space="0" w:color="auto"/>
              <w:left w:val="outset" w:sz="6" w:space="0" w:color="auto"/>
              <w:bottom w:val="outset" w:sz="6" w:space="0" w:color="auto"/>
              <w:right w:val="outset" w:sz="6" w:space="0" w:color="auto"/>
            </w:tcBorders>
            <w:vAlign w:val="center"/>
            <w:hideMark/>
          </w:tcPr>
          <w:p w:rsidR="00DF35AC" w:rsidRPr="00DF35AC" w:rsidRDefault="00DF35AC" w:rsidP="00DF35AC">
            <w:pPr>
              <w:spacing w:after="0" w:line="240" w:lineRule="auto"/>
              <w:rPr>
                <w:rFonts w:eastAsia="Times New Roman" w:cs="Times New Roman"/>
                <w:sz w:val="20"/>
                <w:szCs w:val="20"/>
              </w:rPr>
            </w:pPr>
            <w:r w:rsidRPr="00DF35AC">
              <w:rPr>
                <w:rFonts w:eastAsia="Times New Roman" w:cs="Times New Roman"/>
                <w:sz w:val="20"/>
                <w:szCs w:val="20"/>
              </w:rPr>
              <w:t>Full</w:t>
            </w:r>
          </w:p>
        </w:tc>
        <w:tc>
          <w:tcPr>
            <w:tcW w:w="0" w:type="auto"/>
            <w:tcBorders>
              <w:top w:val="outset" w:sz="6" w:space="0" w:color="auto"/>
              <w:left w:val="outset" w:sz="6" w:space="0" w:color="auto"/>
              <w:bottom w:val="outset" w:sz="6" w:space="0" w:color="auto"/>
              <w:right w:val="outset" w:sz="6" w:space="0" w:color="auto"/>
            </w:tcBorders>
            <w:vAlign w:val="center"/>
            <w:hideMark/>
          </w:tcPr>
          <w:p w:rsidR="00DF35AC" w:rsidRPr="00DF35AC" w:rsidRDefault="00DF35AC" w:rsidP="00DF35AC">
            <w:pPr>
              <w:spacing w:after="0" w:line="240" w:lineRule="auto"/>
              <w:rPr>
                <w:rFonts w:eastAsia="Times New Roman" w:cs="Times New Roman"/>
                <w:sz w:val="20"/>
                <w:szCs w:val="20"/>
              </w:rPr>
            </w:pPr>
            <w:r w:rsidRPr="00DF35AC">
              <w:rPr>
                <w:rFonts w:eastAsia="Times New Roman" w:cs="Times New Roman"/>
                <w:sz w:val="20"/>
                <w:szCs w:val="20"/>
              </w:rPr>
              <w:t>2-Bolt</w:t>
            </w:r>
          </w:p>
        </w:tc>
        <w:tc>
          <w:tcPr>
            <w:tcW w:w="0" w:type="auto"/>
            <w:tcBorders>
              <w:top w:val="outset" w:sz="6" w:space="0" w:color="auto"/>
              <w:left w:val="outset" w:sz="6" w:space="0" w:color="auto"/>
              <w:bottom w:val="outset" w:sz="6" w:space="0" w:color="auto"/>
              <w:right w:val="outset" w:sz="6" w:space="0" w:color="auto"/>
            </w:tcBorders>
            <w:vAlign w:val="center"/>
            <w:hideMark/>
          </w:tcPr>
          <w:p w:rsidR="00DF35AC" w:rsidRPr="00DF35AC" w:rsidRDefault="00DF35AC" w:rsidP="00DF35AC">
            <w:pPr>
              <w:spacing w:after="0" w:line="240" w:lineRule="auto"/>
              <w:rPr>
                <w:rFonts w:eastAsia="Times New Roman" w:cs="Times New Roman"/>
                <w:sz w:val="20"/>
                <w:szCs w:val="20"/>
              </w:rPr>
            </w:pPr>
            <w:r w:rsidRPr="00DF35AC">
              <w:rPr>
                <w:rFonts w:eastAsia="Times New Roman" w:cs="Times New Roman"/>
                <w:sz w:val="20"/>
                <w:szCs w:val="20"/>
              </w:rPr>
              <w:t>5/8" with</w:t>
            </w:r>
            <w:r w:rsidRPr="00DF35AC">
              <w:rPr>
                <w:rFonts w:eastAsia="Times New Roman" w:cs="Times New Roman"/>
                <w:sz w:val="20"/>
                <w:szCs w:val="20"/>
              </w:rPr>
              <w:br/>
              <w:t>7/32" Slot</w:t>
            </w:r>
          </w:p>
        </w:tc>
        <w:tc>
          <w:tcPr>
            <w:tcW w:w="0" w:type="auto"/>
            <w:tcBorders>
              <w:top w:val="outset" w:sz="6" w:space="0" w:color="auto"/>
              <w:left w:val="outset" w:sz="6" w:space="0" w:color="auto"/>
              <w:bottom w:val="outset" w:sz="6" w:space="0" w:color="auto"/>
              <w:right w:val="outset" w:sz="6" w:space="0" w:color="auto"/>
            </w:tcBorders>
            <w:vAlign w:val="center"/>
            <w:hideMark/>
          </w:tcPr>
          <w:p w:rsidR="00DF35AC" w:rsidRPr="00DF35AC" w:rsidRDefault="00DF35AC" w:rsidP="00DF35AC">
            <w:pPr>
              <w:spacing w:after="0" w:line="240" w:lineRule="auto"/>
              <w:rPr>
                <w:rFonts w:eastAsia="Times New Roman" w:cs="Times New Roman"/>
                <w:sz w:val="20"/>
                <w:szCs w:val="20"/>
              </w:rPr>
            </w:pPr>
            <w:r w:rsidRPr="00DF35AC">
              <w:rPr>
                <w:rFonts w:eastAsia="Times New Roman" w:cs="Times New Roman"/>
                <w:sz w:val="20"/>
                <w:szCs w:val="20"/>
              </w:rPr>
              <w:t>Universal Atomic-4 Series</w:t>
            </w:r>
            <w:r w:rsidRPr="00DF35AC">
              <w:rPr>
                <w:rFonts w:eastAsia="Times New Roman" w:cs="Times New Roman"/>
                <w:sz w:val="20"/>
                <w:szCs w:val="20"/>
              </w:rPr>
              <w:br/>
              <w:t>Gas and Marine Diesel</w:t>
            </w:r>
          </w:p>
        </w:tc>
        <w:tc>
          <w:tcPr>
            <w:tcW w:w="0" w:type="auto"/>
            <w:tcBorders>
              <w:top w:val="outset" w:sz="6" w:space="0" w:color="auto"/>
              <w:left w:val="outset" w:sz="6" w:space="0" w:color="auto"/>
              <w:bottom w:val="outset" w:sz="6" w:space="0" w:color="auto"/>
              <w:right w:val="outset" w:sz="6" w:space="0" w:color="auto"/>
            </w:tcBorders>
            <w:vAlign w:val="center"/>
            <w:hideMark/>
          </w:tcPr>
          <w:p w:rsidR="00DF35AC" w:rsidRPr="00DF35AC" w:rsidRDefault="00DF35AC" w:rsidP="00DF35AC">
            <w:pPr>
              <w:spacing w:after="0" w:line="240" w:lineRule="auto"/>
              <w:rPr>
                <w:rFonts w:eastAsia="Times New Roman" w:cs="Times New Roman"/>
                <w:sz w:val="20"/>
                <w:szCs w:val="20"/>
              </w:rPr>
            </w:pPr>
            <w:r w:rsidRPr="00DF35AC">
              <w:rPr>
                <w:rFonts w:eastAsia="Times New Roman" w:cs="Times New Roman"/>
                <w:sz w:val="20"/>
                <w:szCs w:val="20"/>
              </w:rPr>
              <w:t>299805</w:t>
            </w:r>
          </w:p>
        </w:tc>
      </w:tr>
      <w:tr w:rsidR="00DF35AC" w:rsidRPr="00DF35AC" w:rsidTr="00DF35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F35AC" w:rsidRPr="00DF35AC" w:rsidRDefault="00DF35AC" w:rsidP="00DF35AC">
            <w:pPr>
              <w:spacing w:after="0" w:line="240" w:lineRule="auto"/>
              <w:rPr>
                <w:rFonts w:eastAsia="Times New Roman" w:cs="Times New Roman"/>
                <w:sz w:val="20"/>
                <w:szCs w:val="20"/>
              </w:rPr>
            </w:pPr>
            <w:r w:rsidRPr="00DF35AC">
              <w:rPr>
                <w:rFonts w:eastAsia="Times New Roman" w:cs="Times New Roman"/>
                <w:sz w:val="20"/>
                <w:szCs w:val="20"/>
              </w:rPr>
              <w:t>N202M-15</w:t>
            </w:r>
          </w:p>
        </w:tc>
        <w:tc>
          <w:tcPr>
            <w:tcW w:w="0" w:type="auto"/>
            <w:tcBorders>
              <w:top w:val="outset" w:sz="6" w:space="0" w:color="auto"/>
              <w:left w:val="outset" w:sz="6" w:space="0" w:color="auto"/>
              <w:bottom w:val="outset" w:sz="6" w:space="0" w:color="auto"/>
              <w:right w:val="outset" w:sz="6" w:space="0" w:color="auto"/>
            </w:tcBorders>
            <w:vAlign w:val="center"/>
            <w:hideMark/>
          </w:tcPr>
          <w:p w:rsidR="00DF35AC" w:rsidRPr="00DF35AC" w:rsidRDefault="00DF35AC" w:rsidP="00DF35AC">
            <w:pPr>
              <w:spacing w:after="0" w:line="240" w:lineRule="auto"/>
              <w:rPr>
                <w:rFonts w:eastAsia="Times New Roman" w:cs="Times New Roman"/>
                <w:sz w:val="20"/>
                <w:szCs w:val="20"/>
              </w:rPr>
            </w:pPr>
            <w:r w:rsidRPr="00DF35AC">
              <w:rPr>
                <w:rFonts w:eastAsia="Times New Roman" w:cs="Times New Roman"/>
                <w:sz w:val="20"/>
                <w:szCs w:val="20"/>
              </w:rPr>
              <w:t>3/8-18 FNPT</w:t>
            </w:r>
          </w:p>
        </w:tc>
        <w:tc>
          <w:tcPr>
            <w:tcW w:w="0" w:type="auto"/>
            <w:tcBorders>
              <w:top w:val="outset" w:sz="6" w:space="0" w:color="auto"/>
              <w:left w:val="outset" w:sz="6" w:space="0" w:color="auto"/>
              <w:bottom w:val="outset" w:sz="6" w:space="0" w:color="auto"/>
              <w:right w:val="outset" w:sz="6" w:space="0" w:color="auto"/>
            </w:tcBorders>
            <w:vAlign w:val="center"/>
            <w:hideMark/>
          </w:tcPr>
          <w:p w:rsidR="00DF35AC" w:rsidRPr="00DF35AC" w:rsidRDefault="00DF35AC" w:rsidP="00DF35AC">
            <w:pPr>
              <w:spacing w:after="0" w:line="240" w:lineRule="auto"/>
              <w:rPr>
                <w:rFonts w:eastAsia="Times New Roman" w:cs="Times New Roman"/>
                <w:sz w:val="20"/>
                <w:szCs w:val="20"/>
              </w:rPr>
            </w:pPr>
            <w:r w:rsidRPr="00DF35AC">
              <w:rPr>
                <w:rFonts w:eastAsia="Times New Roman" w:cs="Times New Roman"/>
                <w:sz w:val="20"/>
                <w:szCs w:val="20"/>
              </w:rPr>
              <w:t>Full</w:t>
            </w:r>
          </w:p>
        </w:tc>
        <w:tc>
          <w:tcPr>
            <w:tcW w:w="0" w:type="auto"/>
            <w:tcBorders>
              <w:top w:val="outset" w:sz="6" w:space="0" w:color="auto"/>
              <w:left w:val="outset" w:sz="6" w:space="0" w:color="auto"/>
              <w:bottom w:val="outset" w:sz="6" w:space="0" w:color="auto"/>
              <w:right w:val="outset" w:sz="6" w:space="0" w:color="auto"/>
            </w:tcBorders>
            <w:vAlign w:val="center"/>
            <w:hideMark/>
          </w:tcPr>
          <w:p w:rsidR="00DF35AC" w:rsidRPr="00DF35AC" w:rsidRDefault="00DF35AC" w:rsidP="00DF35AC">
            <w:pPr>
              <w:spacing w:after="0" w:line="240" w:lineRule="auto"/>
              <w:rPr>
                <w:rFonts w:eastAsia="Times New Roman" w:cs="Times New Roman"/>
                <w:sz w:val="20"/>
                <w:szCs w:val="20"/>
              </w:rPr>
            </w:pPr>
            <w:r w:rsidRPr="00DF35AC">
              <w:rPr>
                <w:rFonts w:eastAsia="Times New Roman" w:cs="Times New Roman"/>
                <w:sz w:val="20"/>
                <w:szCs w:val="20"/>
              </w:rPr>
              <w:t>5-Bolt with</w:t>
            </w:r>
            <w:r w:rsidRPr="00DF35AC">
              <w:rPr>
                <w:rFonts w:eastAsia="Times New Roman" w:cs="Times New Roman"/>
                <w:sz w:val="20"/>
                <w:szCs w:val="20"/>
              </w:rPr>
              <w:br/>
              <w:t>Male Pilot</w:t>
            </w:r>
          </w:p>
        </w:tc>
        <w:tc>
          <w:tcPr>
            <w:tcW w:w="0" w:type="auto"/>
            <w:tcBorders>
              <w:top w:val="outset" w:sz="6" w:space="0" w:color="auto"/>
              <w:left w:val="outset" w:sz="6" w:space="0" w:color="auto"/>
              <w:bottom w:val="outset" w:sz="6" w:space="0" w:color="auto"/>
              <w:right w:val="outset" w:sz="6" w:space="0" w:color="auto"/>
            </w:tcBorders>
            <w:vAlign w:val="center"/>
            <w:hideMark/>
          </w:tcPr>
          <w:p w:rsidR="00DF35AC" w:rsidRPr="00DF35AC" w:rsidRDefault="00DF35AC" w:rsidP="00DF35AC">
            <w:pPr>
              <w:spacing w:after="0" w:line="240" w:lineRule="auto"/>
              <w:rPr>
                <w:rFonts w:eastAsia="Times New Roman" w:cs="Times New Roman"/>
                <w:sz w:val="20"/>
                <w:szCs w:val="20"/>
              </w:rPr>
            </w:pPr>
            <w:r w:rsidRPr="00DF35AC">
              <w:rPr>
                <w:rFonts w:eastAsia="Times New Roman" w:cs="Times New Roman"/>
                <w:sz w:val="20"/>
                <w:szCs w:val="20"/>
              </w:rPr>
              <w:t>Male Tang</w:t>
            </w:r>
          </w:p>
        </w:tc>
        <w:tc>
          <w:tcPr>
            <w:tcW w:w="0" w:type="auto"/>
            <w:tcBorders>
              <w:top w:val="outset" w:sz="6" w:space="0" w:color="auto"/>
              <w:left w:val="outset" w:sz="6" w:space="0" w:color="auto"/>
              <w:bottom w:val="outset" w:sz="6" w:space="0" w:color="auto"/>
              <w:right w:val="outset" w:sz="6" w:space="0" w:color="auto"/>
            </w:tcBorders>
            <w:vAlign w:val="center"/>
            <w:hideMark/>
          </w:tcPr>
          <w:p w:rsidR="00DF35AC" w:rsidRPr="00DF35AC" w:rsidRDefault="00DF35AC" w:rsidP="00DF35AC">
            <w:pPr>
              <w:spacing w:after="0" w:line="240" w:lineRule="auto"/>
              <w:rPr>
                <w:rFonts w:eastAsia="Times New Roman" w:cs="Times New Roman"/>
                <w:sz w:val="20"/>
                <w:szCs w:val="20"/>
              </w:rPr>
            </w:pPr>
            <w:r w:rsidRPr="00DF35AC">
              <w:rPr>
                <w:rFonts w:eastAsia="Times New Roman" w:cs="Times New Roman"/>
                <w:sz w:val="20"/>
                <w:szCs w:val="20"/>
              </w:rPr>
              <w:t>Universal Series with</w:t>
            </w:r>
            <w:r w:rsidRPr="00DF35AC">
              <w:rPr>
                <w:rFonts w:eastAsia="Times New Roman" w:cs="Times New Roman"/>
                <w:sz w:val="20"/>
                <w:szCs w:val="20"/>
              </w:rPr>
              <w:br/>
              <w:t>Kubota Diesel</w:t>
            </w:r>
          </w:p>
        </w:tc>
        <w:tc>
          <w:tcPr>
            <w:tcW w:w="0" w:type="auto"/>
            <w:tcBorders>
              <w:top w:val="outset" w:sz="6" w:space="0" w:color="auto"/>
              <w:left w:val="outset" w:sz="6" w:space="0" w:color="auto"/>
              <w:bottom w:val="outset" w:sz="6" w:space="0" w:color="auto"/>
              <w:right w:val="outset" w:sz="6" w:space="0" w:color="auto"/>
            </w:tcBorders>
            <w:vAlign w:val="center"/>
            <w:hideMark/>
          </w:tcPr>
          <w:p w:rsidR="00DF35AC" w:rsidRPr="00DF35AC" w:rsidRDefault="00DF35AC" w:rsidP="00DF35AC">
            <w:pPr>
              <w:spacing w:after="0" w:line="240" w:lineRule="auto"/>
              <w:rPr>
                <w:rFonts w:eastAsia="Times New Roman" w:cs="Times New Roman"/>
                <w:sz w:val="20"/>
                <w:szCs w:val="20"/>
              </w:rPr>
            </w:pPr>
            <w:r w:rsidRPr="00DF35AC">
              <w:rPr>
                <w:rFonts w:eastAsia="Times New Roman" w:cs="Times New Roman"/>
                <w:sz w:val="20"/>
                <w:szCs w:val="20"/>
              </w:rPr>
              <w:t>301357</w:t>
            </w:r>
          </w:p>
        </w:tc>
      </w:tr>
      <w:tr w:rsidR="00DF35AC" w:rsidRPr="00DF35AC" w:rsidTr="00DF35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F35AC" w:rsidRPr="00DF35AC" w:rsidRDefault="00DF35AC" w:rsidP="00DF35AC">
            <w:pPr>
              <w:spacing w:after="0" w:line="240" w:lineRule="auto"/>
              <w:rPr>
                <w:rFonts w:eastAsia="Times New Roman" w:cs="Times New Roman"/>
                <w:sz w:val="20"/>
                <w:szCs w:val="20"/>
              </w:rPr>
            </w:pPr>
            <w:r w:rsidRPr="00DF35AC">
              <w:rPr>
                <w:rFonts w:eastAsia="Times New Roman" w:cs="Times New Roman"/>
                <w:sz w:val="20"/>
                <w:szCs w:val="20"/>
              </w:rPr>
              <w:t>N202M-16</w:t>
            </w:r>
          </w:p>
        </w:tc>
        <w:tc>
          <w:tcPr>
            <w:tcW w:w="0" w:type="auto"/>
            <w:tcBorders>
              <w:top w:val="outset" w:sz="6" w:space="0" w:color="auto"/>
              <w:left w:val="outset" w:sz="6" w:space="0" w:color="auto"/>
              <w:bottom w:val="outset" w:sz="6" w:space="0" w:color="auto"/>
              <w:right w:val="outset" w:sz="6" w:space="0" w:color="auto"/>
            </w:tcBorders>
            <w:vAlign w:val="center"/>
            <w:hideMark/>
          </w:tcPr>
          <w:p w:rsidR="00DF35AC" w:rsidRPr="00DF35AC" w:rsidRDefault="00DF35AC" w:rsidP="00DF35AC">
            <w:pPr>
              <w:spacing w:after="0" w:line="240" w:lineRule="auto"/>
              <w:rPr>
                <w:rFonts w:eastAsia="Times New Roman" w:cs="Times New Roman"/>
                <w:sz w:val="20"/>
                <w:szCs w:val="20"/>
              </w:rPr>
            </w:pPr>
            <w:r w:rsidRPr="00DF35AC">
              <w:rPr>
                <w:rFonts w:eastAsia="Times New Roman" w:cs="Times New Roman"/>
                <w:sz w:val="20"/>
                <w:szCs w:val="20"/>
              </w:rPr>
              <w:t>1/2-14 FNPT</w:t>
            </w:r>
          </w:p>
        </w:tc>
        <w:tc>
          <w:tcPr>
            <w:tcW w:w="0" w:type="auto"/>
            <w:tcBorders>
              <w:top w:val="outset" w:sz="6" w:space="0" w:color="auto"/>
              <w:left w:val="outset" w:sz="6" w:space="0" w:color="auto"/>
              <w:bottom w:val="outset" w:sz="6" w:space="0" w:color="auto"/>
              <w:right w:val="outset" w:sz="6" w:space="0" w:color="auto"/>
            </w:tcBorders>
            <w:vAlign w:val="center"/>
            <w:hideMark/>
          </w:tcPr>
          <w:p w:rsidR="00DF35AC" w:rsidRPr="00DF35AC" w:rsidRDefault="00DF35AC" w:rsidP="00DF35AC">
            <w:pPr>
              <w:spacing w:after="0" w:line="240" w:lineRule="auto"/>
              <w:rPr>
                <w:rFonts w:eastAsia="Times New Roman" w:cs="Times New Roman"/>
                <w:sz w:val="20"/>
                <w:szCs w:val="20"/>
              </w:rPr>
            </w:pPr>
            <w:r w:rsidRPr="00DF35AC">
              <w:rPr>
                <w:rFonts w:eastAsia="Times New Roman" w:cs="Times New Roman"/>
                <w:sz w:val="20"/>
                <w:szCs w:val="20"/>
              </w:rPr>
              <w:t>Full</w:t>
            </w:r>
          </w:p>
        </w:tc>
        <w:tc>
          <w:tcPr>
            <w:tcW w:w="0" w:type="auto"/>
            <w:tcBorders>
              <w:top w:val="outset" w:sz="6" w:space="0" w:color="auto"/>
              <w:left w:val="outset" w:sz="6" w:space="0" w:color="auto"/>
              <w:bottom w:val="outset" w:sz="6" w:space="0" w:color="auto"/>
              <w:right w:val="outset" w:sz="6" w:space="0" w:color="auto"/>
            </w:tcBorders>
            <w:vAlign w:val="center"/>
            <w:hideMark/>
          </w:tcPr>
          <w:p w:rsidR="00DF35AC" w:rsidRPr="00DF35AC" w:rsidRDefault="00DF35AC" w:rsidP="00DF35AC">
            <w:pPr>
              <w:spacing w:after="0" w:line="240" w:lineRule="auto"/>
              <w:rPr>
                <w:rFonts w:eastAsia="Times New Roman" w:cs="Times New Roman"/>
                <w:sz w:val="20"/>
                <w:szCs w:val="20"/>
              </w:rPr>
            </w:pPr>
            <w:r w:rsidRPr="00DF35AC">
              <w:rPr>
                <w:rFonts w:eastAsia="Times New Roman" w:cs="Times New Roman"/>
                <w:sz w:val="20"/>
                <w:szCs w:val="20"/>
              </w:rPr>
              <w:t>5-Bolt with</w:t>
            </w:r>
            <w:r w:rsidRPr="00DF35AC">
              <w:rPr>
                <w:rFonts w:eastAsia="Times New Roman" w:cs="Times New Roman"/>
                <w:sz w:val="20"/>
                <w:szCs w:val="20"/>
              </w:rPr>
              <w:br/>
              <w:t>Male Pilot</w:t>
            </w:r>
          </w:p>
        </w:tc>
        <w:tc>
          <w:tcPr>
            <w:tcW w:w="0" w:type="auto"/>
            <w:tcBorders>
              <w:top w:val="outset" w:sz="6" w:space="0" w:color="auto"/>
              <w:left w:val="outset" w:sz="6" w:space="0" w:color="auto"/>
              <w:bottom w:val="outset" w:sz="6" w:space="0" w:color="auto"/>
              <w:right w:val="outset" w:sz="6" w:space="0" w:color="auto"/>
            </w:tcBorders>
            <w:vAlign w:val="center"/>
            <w:hideMark/>
          </w:tcPr>
          <w:p w:rsidR="00DF35AC" w:rsidRPr="00DF35AC" w:rsidRDefault="00DF35AC" w:rsidP="00DF35AC">
            <w:pPr>
              <w:spacing w:after="0" w:line="240" w:lineRule="auto"/>
              <w:rPr>
                <w:rFonts w:eastAsia="Times New Roman" w:cs="Times New Roman"/>
                <w:sz w:val="20"/>
                <w:szCs w:val="20"/>
              </w:rPr>
            </w:pPr>
            <w:r w:rsidRPr="00DF35AC">
              <w:rPr>
                <w:rFonts w:eastAsia="Times New Roman" w:cs="Times New Roman"/>
                <w:sz w:val="20"/>
                <w:szCs w:val="20"/>
              </w:rPr>
              <w:t>Male Tang</w:t>
            </w:r>
          </w:p>
        </w:tc>
        <w:tc>
          <w:tcPr>
            <w:tcW w:w="0" w:type="auto"/>
            <w:tcBorders>
              <w:top w:val="outset" w:sz="6" w:space="0" w:color="auto"/>
              <w:left w:val="outset" w:sz="6" w:space="0" w:color="auto"/>
              <w:bottom w:val="outset" w:sz="6" w:space="0" w:color="auto"/>
              <w:right w:val="outset" w:sz="6" w:space="0" w:color="auto"/>
            </w:tcBorders>
            <w:vAlign w:val="center"/>
            <w:hideMark/>
          </w:tcPr>
          <w:p w:rsidR="00DF35AC" w:rsidRPr="00DF35AC" w:rsidRDefault="00DF35AC" w:rsidP="00DF35AC">
            <w:pPr>
              <w:spacing w:after="0" w:line="240" w:lineRule="auto"/>
              <w:rPr>
                <w:rFonts w:eastAsia="Times New Roman" w:cs="Times New Roman"/>
                <w:sz w:val="20"/>
                <w:szCs w:val="20"/>
              </w:rPr>
            </w:pPr>
            <w:r w:rsidRPr="00DF35AC">
              <w:rPr>
                <w:rFonts w:eastAsia="Times New Roman" w:cs="Times New Roman"/>
                <w:sz w:val="20"/>
                <w:szCs w:val="20"/>
              </w:rPr>
              <w:t>Kubota Diesel</w:t>
            </w:r>
          </w:p>
        </w:tc>
        <w:tc>
          <w:tcPr>
            <w:tcW w:w="0" w:type="auto"/>
            <w:tcBorders>
              <w:top w:val="outset" w:sz="6" w:space="0" w:color="auto"/>
              <w:left w:val="outset" w:sz="6" w:space="0" w:color="auto"/>
              <w:bottom w:val="outset" w:sz="6" w:space="0" w:color="auto"/>
              <w:right w:val="outset" w:sz="6" w:space="0" w:color="auto"/>
            </w:tcBorders>
            <w:vAlign w:val="center"/>
            <w:hideMark/>
          </w:tcPr>
          <w:p w:rsidR="00DF35AC" w:rsidRPr="00DF35AC" w:rsidRDefault="00DF35AC" w:rsidP="00DF35AC">
            <w:pPr>
              <w:spacing w:after="0" w:line="240" w:lineRule="auto"/>
              <w:rPr>
                <w:rFonts w:eastAsia="Times New Roman" w:cs="Times New Roman"/>
                <w:sz w:val="20"/>
                <w:szCs w:val="20"/>
              </w:rPr>
            </w:pPr>
          </w:p>
        </w:tc>
      </w:tr>
    </w:tbl>
    <w:p w:rsidR="00DF35AC" w:rsidRPr="00DF35AC" w:rsidRDefault="00DF35AC" w:rsidP="00DF35AC"/>
    <w:p w:rsidR="00DF35AC" w:rsidRPr="00DF35AC" w:rsidRDefault="00DF35AC" w:rsidP="00DF35AC">
      <w:r w:rsidRPr="00DF35AC">
        <w:t xml:space="preserve">Repair Kit of genuine </w:t>
      </w:r>
      <w:proofErr w:type="spellStart"/>
      <w:r w:rsidRPr="00DF35AC">
        <w:t>Oberdorfer</w:t>
      </w:r>
      <w:proofErr w:type="spellEnd"/>
      <w:r w:rsidRPr="00DF35AC">
        <w:t xml:space="preserve"> repair and service parts for these pumps </w:t>
      </w:r>
      <w:proofErr w:type="gramStart"/>
      <w:r w:rsidRPr="00DF35AC">
        <w:t>are</w:t>
      </w:r>
      <w:proofErr w:type="gramEnd"/>
      <w:r w:rsidRPr="00DF35AC">
        <w:t xml:space="preserve"> also available and sold separately - Mfg# 10725, to include:</w:t>
      </w:r>
    </w:p>
    <w:p w:rsidR="00DF35AC" w:rsidRPr="00DF35AC" w:rsidRDefault="00DF35AC" w:rsidP="00DF35AC">
      <w:pPr>
        <w:pStyle w:val="ListParagraph"/>
        <w:numPr>
          <w:ilvl w:val="0"/>
          <w:numId w:val="9"/>
        </w:numPr>
      </w:pPr>
      <w:r w:rsidRPr="00DF35AC">
        <w:t>Impeller - Mfg #6593</w:t>
      </w:r>
    </w:p>
    <w:p w:rsidR="00DF35AC" w:rsidRPr="00DF35AC" w:rsidRDefault="00DF35AC" w:rsidP="00DF35AC">
      <w:pPr>
        <w:pStyle w:val="ListParagraph"/>
        <w:numPr>
          <w:ilvl w:val="0"/>
          <w:numId w:val="9"/>
        </w:numPr>
      </w:pPr>
      <w:r w:rsidRPr="00DF35AC">
        <w:t>Lip seals - Mfg #5463</w:t>
      </w:r>
    </w:p>
    <w:p w:rsidR="00DF35AC" w:rsidRPr="00DF35AC" w:rsidRDefault="00DF35AC" w:rsidP="00DF35AC">
      <w:pPr>
        <w:pStyle w:val="ListParagraph"/>
        <w:numPr>
          <w:ilvl w:val="0"/>
          <w:numId w:val="9"/>
        </w:numPr>
      </w:pPr>
      <w:r w:rsidRPr="00DF35AC">
        <w:t>O-ring - Mfg #9797-034</w:t>
      </w:r>
    </w:p>
    <w:p w:rsidR="00DF35AC" w:rsidRDefault="00DF35AC" w:rsidP="00DF35AC">
      <w:pPr>
        <w:pStyle w:val="ListParagraph"/>
        <w:numPr>
          <w:ilvl w:val="0"/>
          <w:numId w:val="9"/>
        </w:numPr>
      </w:pPr>
      <w:r w:rsidRPr="00DF35AC">
        <w:t>Snap (retaining) ring - Mfg #5373</w:t>
      </w:r>
    </w:p>
    <w:p w:rsidR="00DF35AC" w:rsidRDefault="00DF35AC" w:rsidP="00DF35AC">
      <w:pPr>
        <w:pStyle w:val="ListParagraph"/>
        <w:numPr>
          <w:ilvl w:val="0"/>
          <w:numId w:val="9"/>
        </w:numPr>
      </w:pPr>
      <w:r w:rsidRPr="00DF35AC">
        <w:t>Also need carbon bearing - Mfg #5091 for N202M-15 (purchase in addition to the kit)</w:t>
      </w:r>
    </w:p>
    <w:p w:rsidR="00D41F7B" w:rsidRDefault="003F2F57" w:rsidP="00B16601">
      <w:pPr>
        <w:pStyle w:val="Heading3"/>
        <w:rPr>
          <w:rFonts w:ascii="Univers" w:hAnsi="Univers"/>
        </w:rPr>
      </w:pPr>
      <w:r w:rsidRPr="00B16601">
        <w:rPr>
          <w:rFonts w:ascii="Univers" w:hAnsi="Univers"/>
        </w:rPr>
        <w:lastRenderedPageBreak/>
        <w:t>Sea</w:t>
      </w:r>
      <w:r w:rsidR="00B16601">
        <w:rPr>
          <w:rFonts w:ascii="Univers" w:hAnsi="Univers"/>
        </w:rPr>
        <w:t>l</w:t>
      </w:r>
      <w:r w:rsidRPr="00B16601">
        <w:rPr>
          <w:rFonts w:ascii="Univers" w:hAnsi="Univers"/>
        </w:rPr>
        <w:t xml:space="preserve"> Replacement</w:t>
      </w:r>
    </w:p>
    <w:p w:rsidR="00B16601" w:rsidRDefault="00D47A89" w:rsidP="00D41F7B">
      <w:hyperlink r:id="rId7" w:history="1">
        <w:r w:rsidR="00B16601" w:rsidRPr="00D41F7B">
          <w:rPr>
            <w:rStyle w:val="Hyperlink"/>
            <w:sz w:val="20"/>
            <w:szCs w:val="20"/>
          </w:rPr>
          <w:t>http://www.ericsonyachts.org/infoexchange/showthread.php?5214-Oberdorfer-Seal-Replacement</w:t>
        </w:r>
      </w:hyperlink>
    </w:p>
    <w:p w:rsidR="003F2F57" w:rsidRPr="002D504D" w:rsidRDefault="003F2F57" w:rsidP="002D504D">
      <w:r>
        <w:t xml:space="preserve">If your pump is like the </w:t>
      </w:r>
      <w:proofErr w:type="spellStart"/>
      <w:r>
        <w:t>Oberdorfer</w:t>
      </w:r>
      <w:proofErr w:type="spellEnd"/>
      <w:r>
        <w:t xml:space="preserve"> pump on an Atomic Four, you can pry the seals out using a flathead screwdriver with the tip bent in a vise at a 90 degree angle about a third of an inch back and tapping each seal out with a hammer.</w:t>
      </w:r>
      <w:r>
        <w:br/>
      </w:r>
      <w:r>
        <w:br/>
        <w:t>The outer seal (keeping oil in the engine) is easy to get out. The inner seal (keeping water in the pump) is trickier. The new seals have writing stamped on one side of them. They go in so the letters on the seals face each other. You press the inner seal all the way in with a vise and an appropriately-sized socket. The outer seal is installed flush with the face of the pump - do not countersink it. It is important that the seals be installed square to the shaft, or they'll leak.</w:t>
      </w:r>
    </w:p>
    <w:sectPr w:rsidR="003F2F57" w:rsidRPr="002D504D" w:rsidSect="003F2F5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panose1 w:val="020B0603020202030204"/>
    <w:charset w:val="EE"/>
    <w:family w:val="swiss"/>
    <w:pitch w:val="variable"/>
    <w:sig w:usb0="00000005" w:usb1="00000000" w:usb2="00000000" w:usb3="00000000" w:csb0="00000002"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861DEA"/>
    <w:multiLevelType w:val="hybridMultilevel"/>
    <w:tmpl w:val="A23ED4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C859A6"/>
    <w:multiLevelType w:val="hybridMultilevel"/>
    <w:tmpl w:val="F80A3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FD537E"/>
    <w:multiLevelType w:val="hybridMultilevel"/>
    <w:tmpl w:val="86943C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9D9156D"/>
    <w:multiLevelType w:val="hybridMultilevel"/>
    <w:tmpl w:val="381C1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9261B05"/>
    <w:multiLevelType w:val="hybridMultilevel"/>
    <w:tmpl w:val="8FDEE2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8A10880"/>
    <w:multiLevelType w:val="hybridMultilevel"/>
    <w:tmpl w:val="A3487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21B108E"/>
    <w:multiLevelType w:val="hybridMultilevel"/>
    <w:tmpl w:val="72302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A8F5B51"/>
    <w:multiLevelType w:val="hybridMultilevel"/>
    <w:tmpl w:val="E51E5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6BE5995"/>
    <w:multiLevelType w:val="hybridMultilevel"/>
    <w:tmpl w:val="C778E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71D6ABE"/>
    <w:multiLevelType w:val="hybridMultilevel"/>
    <w:tmpl w:val="9904D4A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7"/>
  </w:num>
  <w:num w:numId="3">
    <w:abstractNumId w:val="9"/>
  </w:num>
  <w:num w:numId="4">
    <w:abstractNumId w:val="0"/>
  </w:num>
  <w:num w:numId="5">
    <w:abstractNumId w:val="6"/>
  </w:num>
  <w:num w:numId="6">
    <w:abstractNumId w:val="3"/>
  </w:num>
  <w:num w:numId="7">
    <w:abstractNumId w:val="2"/>
  </w:num>
  <w:num w:numId="8">
    <w:abstractNumId w:val="8"/>
  </w:num>
  <w:num w:numId="9">
    <w:abstractNumId w:val="5"/>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drawingGridHorizontalSpacing w:val="110"/>
  <w:displayHorizontalDrawingGridEvery w:val="2"/>
  <w:characterSpacingControl w:val="doNotCompress"/>
  <w:compat/>
  <w:rsids>
    <w:rsidRoot w:val="002C6848"/>
    <w:rsid w:val="00023D85"/>
    <w:rsid w:val="00077856"/>
    <w:rsid w:val="00087414"/>
    <w:rsid w:val="0009461F"/>
    <w:rsid w:val="000B79DF"/>
    <w:rsid w:val="00106D52"/>
    <w:rsid w:val="0012500A"/>
    <w:rsid w:val="00173FDE"/>
    <w:rsid w:val="0017462C"/>
    <w:rsid w:val="0019102E"/>
    <w:rsid w:val="001C25C3"/>
    <w:rsid w:val="001C5F39"/>
    <w:rsid w:val="001D112F"/>
    <w:rsid w:val="001F3F8D"/>
    <w:rsid w:val="00223400"/>
    <w:rsid w:val="002638EA"/>
    <w:rsid w:val="00291816"/>
    <w:rsid w:val="00297FE6"/>
    <w:rsid w:val="002C6848"/>
    <w:rsid w:val="002D3BD3"/>
    <w:rsid w:val="002D504D"/>
    <w:rsid w:val="002D62B9"/>
    <w:rsid w:val="002F0B6B"/>
    <w:rsid w:val="00303D40"/>
    <w:rsid w:val="00310C26"/>
    <w:rsid w:val="003233CF"/>
    <w:rsid w:val="0032497B"/>
    <w:rsid w:val="00343744"/>
    <w:rsid w:val="00354DAA"/>
    <w:rsid w:val="00395C47"/>
    <w:rsid w:val="0039798D"/>
    <w:rsid w:val="003B5BB6"/>
    <w:rsid w:val="003C6992"/>
    <w:rsid w:val="003F2F57"/>
    <w:rsid w:val="00471E6B"/>
    <w:rsid w:val="004E7E31"/>
    <w:rsid w:val="004F2ACE"/>
    <w:rsid w:val="005149A4"/>
    <w:rsid w:val="005218D1"/>
    <w:rsid w:val="0052498B"/>
    <w:rsid w:val="00540A83"/>
    <w:rsid w:val="0054163A"/>
    <w:rsid w:val="00556208"/>
    <w:rsid w:val="0061594A"/>
    <w:rsid w:val="00616B6D"/>
    <w:rsid w:val="00641D64"/>
    <w:rsid w:val="00665E53"/>
    <w:rsid w:val="00684418"/>
    <w:rsid w:val="006F1A25"/>
    <w:rsid w:val="00815BF1"/>
    <w:rsid w:val="00817951"/>
    <w:rsid w:val="00826575"/>
    <w:rsid w:val="008533F6"/>
    <w:rsid w:val="008769D3"/>
    <w:rsid w:val="00914B58"/>
    <w:rsid w:val="00944411"/>
    <w:rsid w:val="00994862"/>
    <w:rsid w:val="009D66A2"/>
    <w:rsid w:val="009F3A83"/>
    <w:rsid w:val="00A1196B"/>
    <w:rsid w:val="00A11CF9"/>
    <w:rsid w:val="00A46A95"/>
    <w:rsid w:val="00A5724C"/>
    <w:rsid w:val="00AB0130"/>
    <w:rsid w:val="00AC2E1F"/>
    <w:rsid w:val="00B143A1"/>
    <w:rsid w:val="00B16601"/>
    <w:rsid w:val="00B5252B"/>
    <w:rsid w:val="00B5570B"/>
    <w:rsid w:val="00B56AEB"/>
    <w:rsid w:val="00BA0C52"/>
    <w:rsid w:val="00BE3FB6"/>
    <w:rsid w:val="00C2537E"/>
    <w:rsid w:val="00C3225D"/>
    <w:rsid w:val="00C64267"/>
    <w:rsid w:val="00C760DC"/>
    <w:rsid w:val="00C862FF"/>
    <w:rsid w:val="00CA5199"/>
    <w:rsid w:val="00CA6336"/>
    <w:rsid w:val="00CD4BB5"/>
    <w:rsid w:val="00D00232"/>
    <w:rsid w:val="00D079C7"/>
    <w:rsid w:val="00D35D40"/>
    <w:rsid w:val="00D41F7B"/>
    <w:rsid w:val="00D47A89"/>
    <w:rsid w:val="00D533A7"/>
    <w:rsid w:val="00D64A63"/>
    <w:rsid w:val="00D82448"/>
    <w:rsid w:val="00D82CF5"/>
    <w:rsid w:val="00DC623C"/>
    <w:rsid w:val="00DF35AC"/>
    <w:rsid w:val="00DF65B0"/>
    <w:rsid w:val="00E073B6"/>
    <w:rsid w:val="00E31733"/>
    <w:rsid w:val="00E726E1"/>
    <w:rsid w:val="00E85C49"/>
    <w:rsid w:val="00EB52F3"/>
    <w:rsid w:val="00EC0F20"/>
    <w:rsid w:val="00EF2746"/>
    <w:rsid w:val="00F03139"/>
    <w:rsid w:val="00F214F3"/>
    <w:rsid w:val="00F361ED"/>
    <w:rsid w:val="00F429C3"/>
    <w:rsid w:val="00F42B8A"/>
    <w:rsid w:val="00F53FCB"/>
    <w:rsid w:val="00F657ED"/>
    <w:rsid w:val="00F75085"/>
    <w:rsid w:val="00F763E7"/>
    <w:rsid w:val="00F965AB"/>
    <w:rsid w:val="00FA5C8F"/>
    <w:rsid w:val="00FA60DB"/>
    <w:rsid w:val="00FE3E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Univers" w:eastAsiaTheme="minorHAnsi" w:hAnsi="Univers"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60DB"/>
  </w:style>
  <w:style w:type="paragraph" w:styleId="Heading1">
    <w:name w:val="heading 1"/>
    <w:basedOn w:val="Normal"/>
    <w:next w:val="Normal"/>
    <w:link w:val="Heading1Char"/>
    <w:uiPriority w:val="9"/>
    <w:qFormat/>
    <w:rsid w:val="002D504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B79D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A0C5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D41F7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6848"/>
    <w:pPr>
      <w:ind w:left="720"/>
      <w:contextualSpacing/>
    </w:pPr>
  </w:style>
  <w:style w:type="character" w:customStyle="1" w:styleId="Heading1Char">
    <w:name w:val="Heading 1 Char"/>
    <w:basedOn w:val="DefaultParagraphFont"/>
    <w:link w:val="Heading1"/>
    <w:uiPriority w:val="9"/>
    <w:rsid w:val="002D504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B79D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A0C52"/>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B16601"/>
    <w:rPr>
      <w:color w:val="0000FF" w:themeColor="hyperlink"/>
      <w:u w:val="single"/>
    </w:rPr>
  </w:style>
  <w:style w:type="character" w:styleId="FollowedHyperlink">
    <w:name w:val="FollowedHyperlink"/>
    <w:basedOn w:val="DefaultParagraphFont"/>
    <w:uiPriority w:val="99"/>
    <w:semiHidden/>
    <w:unhideWhenUsed/>
    <w:rsid w:val="00D41F7B"/>
    <w:rPr>
      <w:color w:val="800080" w:themeColor="followedHyperlink"/>
      <w:u w:val="single"/>
    </w:rPr>
  </w:style>
  <w:style w:type="paragraph" w:styleId="BalloonText">
    <w:name w:val="Balloon Text"/>
    <w:basedOn w:val="Normal"/>
    <w:link w:val="BalloonTextChar"/>
    <w:uiPriority w:val="99"/>
    <w:semiHidden/>
    <w:unhideWhenUsed/>
    <w:rsid w:val="00D41F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1F7B"/>
    <w:rPr>
      <w:rFonts w:ascii="Tahoma" w:hAnsi="Tahoma" w:cs="Tahoma"/>
      <w:sz w:val="16"/>
      <w:szCs w:val="16"/>
    </w:rPr>
  </w:style>
  <w:style w:type="character" w:customStyle="1" w:styleId="Heading4Char">
    <w:name w:val="Heading 4 Char"/>
    <w:basedOn w:val="DefaultParagraphFont"/>
    <w:link w:val="Heading4"/>
    <w:uiPriority w:val="9"/>
    <w:rsid w:val="00D41F7B"/>
    <w:rPr>
      <w:rFonts w:asciiTheme="majorHAnsi" w:eastAsiaTheme="majorEastAsia" w:hAnsiTheme="majorHAnsi" w:cstheme="majorBidi"/>
      <w:b/>
      <w:bCs/>
      <w:i/>
      <w:iCs/>
      <w:color w:val="4F81BD" w:themeColor="accent1"/>
    </w:rPr>
  </w:style>
</w:styles>
</file>

<file path=word/webSettings.xml><?xml version="1.0" encoding="utf-8"?>
<w:webSettings xmlns:r="http://schemas.openxmlformats.org/officeDocument/2006/relationships" xmlns:w="http://schemas.openxmlformats.org/wordprocessingml/2006/main">
  <w:divs>
    <w:div w:id="516964172">
      <w:bodyDiv w:val="1"/>
      <w:marLeft w:val="0"/>
      <w:marRight w:val="0"/>
      <w:marTop w:val="0"/>
      <w:marBottom w:val="0"/>
      <w:divBdr>
        <w:top w:val="none" w:sz="0" w:space="0" w:color="auto"/>
        <w:left w:val="none" w:sz="0" w:space="0" w:color="auto"/>
        <w:bottom w:val="none" w:sz="0" w:space="0" w:color="auto"/>
        <w:right w:val="none" w:sz="0" w:space="0" w:color="auto"/>
      </w:divBdr>
    </w:div>
    <w:div w:id="656883130">
      <w:bodyDiv w:val="1"/>
      <w:marLeft w:val="0"/>
      <w:marRight w:val="0"/>
      <w:marTop w:val="0"/>
      <w:marBottom w:val="0"/>
      <w:divBdr>
        <w:top w:val="none" w:sz="0" w:space="0" w:color="auto"/>
        <w:left w:val="none" w:sz="0" w:space="0" w:color="auto"/>
        <w:bottom w:val="none" w:sz="0" w:space="0" w:color="auto"/>
        <w:right w:val="none" w:sz="0" w:space="0" w:color="auto"/>
      </w:divBdr>
    </w:div>
    <w:div w:id="719086113">
      <w:bodyDiv w:val="1"/>
      <w:marLeft w:val="0"/>
      <w:marRight w:val="0"/>
      <w:marTop w:val="0"/>
      <w:marBottom w:val="0"/>
      <w:divBdr>
        <w:top w:val="none" w:sz="0" w:space="0" w:color="auto"/>
        <w:left w:val="none" w:sz="0" w:space="0" w:color="auto"/>
        <w:bottom w:val="none" w:sz="0" w:space="0" w:color="auto"/>
        <w:right w:val="none" w:sz="0" w:space="0" w:color="auto"/>
      </w:divBdr>
    </w:div>
    <w:div w:id="1088889903">
      <w:bodyDiv w:val="1"/>
      <w:marLeft w:val="0"/>
      <w:marRight w:val="0"/>
      <w:marTop w:val="0"/>
      <w:marBottom w:val="0"/>
      <w:divBdr>
        <w:top w:val="none" w:sz="0" w:space="0" w:color="auto"/>
        <w:left w:val="none" w:sz="0" w:space="0" w:color="auto"/>
        <w:bottom w:val="none" w:sz="0" w:space="0" w:color="auto"/>
        <w:right w:val="none" w:sz="0" w:space="0" w:color="auto"/>
      </w:divBdr>
    </w:div>
    <w:div w:id="1201892224">
      <w:bodyDiv w:val="1"/>
      <w:marLeft w:val="0"/>
      <w:marRight w:val="0"/>
      <w:marTop w:val="0"/>
      <w:marBottom w:val="0"/>
      <w:divBdr>
        <w:top w:val="none" w:sz="0" w:space="0" w:color="auto"/>
        <w:left w:val="none" w:sz="0" w:space="0" w:color="auto"/>
        <w:bottom w:val="none" w:sz="0" w:space="0" w:color="auto"/>
        <w:right w:val="none" w:sz="0" w:space="0" w:color="auto"/>
      </w:divBdr>
    </w:div>
    <w:div w:id="166469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ricsonyachts.org/infoexchange/showthread.php?5214-Oberdorfer-Seal-Replaceme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downwindmarine.com/Oberdorfer-Model-202M-Rubber-Impeller-Pumps-Universal-Engines-p-91002307.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3</Pages>
  <Words>511</Words>
  <Characters>2918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Spears</dc:creator>
  <cp:lastModifiedBy>John Spears</cp:lastModifiedBy>
  <cp:revision>5</cp:revision>
  <dcterms:created xsi:type="dcterms:W3CDTF">2018-09-15T18:53:00Z</dcterms:created>
  <dcterms:modified xsi:type="dcterms:W3CDTF">2018-09-16T00:17:00Z</dcterms:modified>
</cp:coreProperties>
</file>